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67"/>
        </w:tabs>
        <w:jc w:val="center"/>
        <w:rPr>
          <w:rFonts w:asciiTheme="majorEastAsia" w:hAnsiTheme="majorEastAsia" w:eastAsiaTheme="majorEastAsia"/>
          <w:b/>
          <w:sz w:val="44"/>
          <w:szCs w:val="44"/>
        </w:rPr>
      </w:pPr>
      <w:bookmarkStart w:id="0" w:name="_GoBack"/>
      <w:r>
        <w:rPr>
          <w:rFonts w:asciiTheme="majorEastAsia" w:hAnsiTheme="majorEastAsia" w:eastAsiaTheme="majorEastAsia"/>
          <w:b/>
          <w:sz w:val="44"/>
          <w:szCs w:val="44"/>
        </w:rPr>
        <w:t>危墙改造工程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施工说明</w:t>
      </w:r>
      <w:bookmarkEnd w:id="0"/>
    </w:p>
    <w:p>
      <w:pPr>
        <w:tabs>
          <w:tab w:val="left" w:pos="567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567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按照锦州市机电工程学校内部控制制度要求，安全总务科现对学校危墙改造工程情况进行说明。</w:t>
      </w:r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工程名称</w:t>
      </w:r>
    </w:p>
    <w:p>
      <w:pPr>
        <w:pStyle w:val="8"/>
        <w:tabs>
          <w:tab w:val="left" w:pos="567"/>
        </w:tabs>
        <w:ind w:left="840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锦州市机电工程学校危墙改造工程</w:t>
      </w:r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目前概况</w:t>
      </w:r>
    </w:p>
    <w:p>
      <w:pPr>
        <w:tabs>
          <w:tab w:val="left" w:pos="567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在我校三月份安全隐患排查中发现，运动塑胶操场西侧砖墙倾斜严重，已脱离上边缘3cm，向外倾斜</w:t>
      </w:r>
      <w:r>
        <w:rPr>
          <w:rFonts w:hint="eastAsia" w:ascii="仿宋" w:hAnsi="仿宋" w:eastAsia="仿宋"/>
          <w:sz w:val="32"/>
          <w:szCs w:val="32"/>
          <w:lang w:eastAsia="zh-CN"/>
        </w:rPr>
        <w:t>4-5</w:t>
      </w:r>
      <w:r>
        <w:rPr>
          <w:rFonts w:hint="eastAsia" w:ascii="仿宋" w:hAnsi="仿宋" w:eastAsia="仿宋"/>
          <w:sz w:val="32"/>
          <w:szCs w:val="32"/>
        </w:rPr>
        <w:t>cm，存在较大安全隐患。</w:t>
      </w:r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工程量初步测算</w:t>
      </w:r>
    </w:p>
    <w:p>
      <w:pPr>
        <w:tabs>
          <w:tab w:val="left" w:pos="567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倾斜墙体约5.4米长，2.5米高，厚度0.4米，形式为非承重砖墙。建成新墙体应包含5.4米*0.5米*0.5米地梁,以防止墙体再次由于地面塌陷产生倒塌。新墙体应在墙体内拉钢筋，防止墙体倒塌。</w:t>
      </w:r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施工工艺要求</w:t>
      </w:r>
    </w:p>
    <w:p>
      <w:pPr>
        <w:tabs>
          <w:tab w:val="left" w:pos="567"/>
        </w:tabs>
        <w:ind w:firstLine="576" w:firstLineChars="18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裂缝工程应分为三个步骤进行施工，分别是危墙拆除、新墙体砌筑和外墙抹灰。</w:t>
      </w:r>
    </w:p>
    <w:p>
      <w:pPr>
        <w:pStyle w:val="8"/>
        <w:numPr>
          <w:ilvl w:val="0"/>
          <w:numId w:val="2"/>
        </w:numPr>
        <w:tabs>
          <w:tab w:val="left" w:pos="567"/>
        </w:tabs>
        <w:ind w:left="0" w:firstLine="419" w:firstLineChars="13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危墙拆除包含建筑垃圾清运。</w:t>
      </w:r>
    </w:p>
    <w:p>
      <w:pPr>
        <w:pStyle w:val="8"/>
        <w:numPr>
          <w:ilvl w:val="0"/>
          <w:numId w:val="2"/>
        </w:numPr>
        <w:tabs>
          <w:tab w:val="left" w:pos="567"/>
        </w:tabs>
        <w:ind w:left="0" w:firstLine="419" w:firstLineChars="13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地梁施工需用至少16麻花钢筋和10套子圆钢筋，并进行混凝土浇筑。</w:t>
      </w:r>
    </w:p>
    <w:p>
      <w:pPr>
        <w:pStyle w:val="8"/>
        <w:numPr>
          <w:ilvl w:val="0"/>
          <w:numId w:val="2"/>
        </w:numPr>
        <w:tabs>
          <w:tab w:val="left" w:pos="567"/>
        </w:tabs>
        <w:ind w:left="0" w:firstLine="419" w:firstLineChars="131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梁上砌筑时，应每300毫米加一层至少12麻花钢筋，双拉筋处理，砌筑厚度应为370毫米（37墙），砂浆M25。</w:t>
      </w:r>
    </w:p>
    <w:p>
      <w:pPr>
        <w:pStyle w:val="8"/>
        <w:numPr>
          <w:ilvl w:val="0"/>
          <w:numId w:val="2"/>
        </w:numPr>
        <w:tabs>
          <w:tab w:val="left" w:pos="567"/>
        </w:tabs>
        <w:ind w:left="0" w:firstLine="419" w:firstLineChars="13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墙体抹灰应使用抗裂抹面砂浆配合防裂网，防止墙面脱落。</w:t>
      </w:r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技术质量要求</w:t>
      </w:r>
    </w:p>
    <w:p>
      <w:pPr>
        <w:tabs>
          <w:tab w:val="left" w:pos="567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1、加强质量管理，及时发现潜在的不合格因素，分析原因，并制定和采取预防措施，避免不合格的工程出现。</w:t>
      </w:r>
      <w:r>
        <w:rPr>
          <w:rFonts w:ascii="仿宋" w:eastAsia="仿宋"/>
          <w:sz w:val="32"/>
          <w:szCs w:val="32"/>
        </w:rPr>
        <w:t> </w:t>
      </w:r>
    </w:p>
    <w:p>
      <w:pPr>
        <w:tabs>
          <w:tab w:val="left" w:pos="567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2、通过狠抓工程质量，杜绝质量事故及其隐患，确保工期。</w:t>
      </w:r>
      <w:r>
        <w:rPr>
          <w:rFonts w:ascii="仿宋" w:eastAsia="仿宋"/>
          <w:sz w:val="32"/>
          <w:szCs w:val="32"/>
        </w:rPr>
        <w:t> </w:t>
      </w:r>
      <w:r>
        <w:rPr>
          <w:rFonts w:hint="eastAsia" w:ascii="仿宋" w:hAnsi="仿宋" w:eastAsia="仿宋"/>
          <w:sz w:val="32"/>
          <w:szCs w:val="32"/>
        </w:rPr>
        <w:t>确保工程有序的进行，落实好资金，及时组织货源到工地，确保施工工程过程流畅。</w:t>
      </w:r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安全生产要求</w:t>
      </w:r>
    </w:p>
    <w:p>
      <w:pPr>
        <w:pStyle w:val="8"/>
        <w:tabs>
          <w:tab w:val="left" w:pos="567"/>
        </w:tabs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、强化安全生产管理。确保工程无死亡、重伤、无火灾及设备事故发生。</w:t>
      </w:r>
    </w:p>
    <w:p>
      <w:pPr>
        <w:pStyle w:val="8"/>
        <w:tabs>
          <w:tab w:val="left" w:pos="567"/>
        </w:tabs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、安全生产的主要措施：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tabs>
          <w:tab w:val="left" w:pos="567"/>
        </w:tabs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项目经理需要组织召开一次安全生产会议，明确各岗位安全责任制。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tabs>
          <w:tab w:val="left" w:pos="567"/>
        </w:tabs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施工人员应及时发现隐患问题，提出改进措施，落实安全生产责任制，严格控制安全操作规程作业，确保安全生产。</w:t>
      </w:r>
    </w:p>
    <w:p>
      <w:pPr>
        <w:pStyle w:val="8"/>
        <w:tabs>
          <w:tab w:val="left" w:pos="567"/>
        </w:tabs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项目经理每天都要对安全生产情况进行监督检查，监督班组遵守安全操作规程，按规定佩戴安全防护用品和标志，把事故苗头消灭在萌芽状态。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numPr>
          <w:ilvl w:val="0"/>
          <w:numId w:val="3"/>
        </w:numPr>
        <w:tabs>
          <w:tab w:val="left" w:pos="567"/>
        </w:tabs>
        <w:ind w:left="0" w:firstLine="413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加强安全教育，提高全员安全意识与知识水平。开工前，首先要根据各项工程的施工特点，编制具体的安全措施和作业安全细则，组织全体人员学习，并要求严格遵守。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numPr>
          <w:ilvl w:val="0"/>
          <w:numId w:val="3"/>
        </w:numPr>
        <w:tabs>
          <w:tab w:val="left" w:pos="567"/>
        </w:tabs>
        <w:ind w:left="0" w:firstLine="413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在施工中特别要重视保证施工人员，机械设备及施工工程的安全。按规定办理各项安全生产管理手续，配合学校加强工地的防火措施，严格控制施工用火，杜绝火灾事故的发生。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numPr>
          <w:ilvl w:val="0"/>
          <w:numId w:val="3"/>
        </w:numPr>
        <w:tabs>
          <w:tab w:val="left" w:pos="567"/>
        </w:tabs>
        <w:ind w:left="0" w:firstLine="413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在工地和生活区配备必要的防火器材，做好施工和生活用电的保护，加强对夜间施工用电的管理，确保不发生意外。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numPr>
          <w:ilvl w:val="0"/>
          <w:numId w:val="1"/>
        </w:numPr>
        <w:tabs>
          <w:tab w:val="left" w:pos="567"/>
        </w:tabs>
        <w:ind w:firstLineChars="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文明施工要求</w:t>
      </w:r>
      <w:r>
        <w:rPr>
          <w:rFonts w:ascii="黑体" w:hAnsi="黑体" w:eastAsia="黑体"/>
          <w:b/>
          <w:sz w:val="32"/>
          <w:szCs w:val="32"/>
        </w:rPr>
        <w:t> </w:t>
      </w:r>
    </w:p>
    <w:p>
      <w:pPr>
        <w:pStyle w:val="8"/>
        <w:numPr>
          <w:ilvl w:val="1"/>
          <w:numId w:val="1"/>
        </w:numPr>
        <w:tabs>
          <w:tab w:val="left" w:pos="426"/>
          <w:tab w:val="left" w:pos="567"/>
        </w:tabs>
        <w:ind w:left="0" w:firstLine="426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工程开工前应向学校安全保卫部门了解有关规定，办理相应的入校手续，并在施工现场张挂标志安全告示牌及夜间指示灯。</w:t>
      </w:r>
    </w:p>
    <w:p>
      <w:pPr>
        <w:pStyle w:val="8"/>
        <w:numPr>
          <w:ilvl w:val="1"/>
          <w:numId w:val="1"/>
        </w:numPr>
        <w:tabs>
          <w:tab w:val="left" w:pos="426"/>
          <w:tab w:val="left" w:pos="567"/>
        </w:tabs>
        <w:ind w:left="0" w:firstLine="426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可能减少施工作业对学生影响，并设立必要的警告标志和劝导学生的人员，防止在施工期间学生随意进入施工现场。</w:t>
      </w:r>
      <w:r>
        <w:rPr>
          <w:rFonts w:ascii="仿宋" w:eastAsia="仿宋"/>
          <w:sz w:val="32"/>
          <w:szCs w:val="32"/>
        </w:rPr>
        <w:t> </w:t>
      </w:r>
    </w:p>
    <w:p>
      <w:pPr>
        <w:pStyle w:val="8"/>
        <w:numPr>
          <w:ilvl w:val="1"/>
          <w:numId w:val="1"/>
        </w:numPr>
        <w:tabs>
          <w:tab w:val="left" w:pos="426"/>
          <w:tab w:val="left" w:pos="567"/>
        </w:tabs>
        <w:ind w:left="0" w:firstLine="426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保护施工现场已建成设施、线路，不得对它们造成破坏，确实影响施工的必须按规定报学校处理。</w:t>
      </w:r>
    </w:p>
    <w:p>
      <w:pPr>
        <w:tabs>
          <w:tab w:val="left" w:pos="567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567"/>
        </w:tabs>
        <w:jc w:val="right"/>
        <w:rPr>
          <w:rFonts w:ascii="仿宋" w:hAnsi="仿宋" w:eastAsia="仿宋"/>
          <w:sz w:val="32"/>
          <w:szCs w:val="32"/>
        </w:rPr>
      </w:pPr>
    </w:p>
    <w:p>
      <w:pPr>
        <w:tabs>
          <w:tab w:val="left" w:pos="567"/>
        </w:tabs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锦州市机电工程学校安全总务科</w:t>
      </w:r>
    </w:p>
    <w:p>
      <w:pPr>
        <w:tabs>
          <w:tab w:val="left" w:pos="567"/>
        </w:tabs>
        <w:jc w:val="righ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2021年8月20日</w:t>
      </w:r>
    </w:p>
    <w:p>
      <w:pPr>
        <w:widowControl/>
        <w:tabs>
          <w:tab w:val="left" w:pos="567"/>
        </w:tabs>
        <w:jc w:val="left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712676"/>
    <w:multiLevelType w:val="multilevel"/>
    <w:tmpl w:val="28712676"/>
    <w:lvl w:ilvl="0" w:tentative="0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120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AD83E31"/>
    <w:multiLevelType w:val="multilevel"/>
    <w:tmpl w:val="3AD83E31"/>
    <w:lvl w:ilvl="0" w:tentative="0">
      <w:start w:val="1"/>
      <w:numFmt w:val="decimal"/>
      <w:lvlText w:val="%1、"/>
      <w:lvlJc w:val="left"/>
      <w:pPr>
        <w:ind w:left="773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3" w:hanging="420"/>
      </w:pPr>
    </w:lvl>
    <w:lvl w:ilvl="2" w:tentative="0">
      <w:start w:val="1"/>
      <w:numFmt w:val="lowerRoman"/>
      <w:lvlText w:val="%3."/>
      <w:lvlJc w:val="right"/>
      <w:pPr>
        <w:ind w:left="1673" w:hanging="420"/>
      </w:pPr>
    </w:lvl>
    <w:lvl w:ilvl="3" w:tentative="0">
      <w:start w:val="1"/>
      <w:numFmt w:val="decimal"/>
      <w:lvlText w:val="%4."/>
      <w:lvlJc w:val="left"/>
      <w:pPr>
        <w:ind w:left="2093" w:hanging="420"/>
      </w:pPr>
    </w:lvl>
    <w:lvl w:ilvl="4" w:tentative="0">
      <w:start w:val="1"/>
      <w:numFmt w:val="lowerLetter"/>
      <w:lvlText w:val="%5)"/>
      <w:lvlJc w:val="left"/>
      <w:pPr>
        <w:ind w:left="2513" w:hanging="420"/>
      </w:pPr>
    </w:lvl>
    <w:lvl w:ilvl="5" w:tentative="0">
      <w:start w:val="1"/>
      <w:numFmt w:val="lowerRoman"/>
      <w:lvlText w:val="%6."/>
      <w:lvlJc w:val="right"/>
      <w:pPr>
        <w:ind w:left="2933" w:hanging="420"/>
      </w:pPr>
    </w:lvl>
    <w:lvl w:ilvl="6" w:tentative="0">
      <w:start w:val="1"/>
      <w:numFmt w:val="decimal"/>
      <w:lvlText w:val="%7."/>
      <w:lvlJc w:val="left"/>
      <w:pPr>
        <w:ind w:left="3353" w:hanging="420"/>
      </w:pPr>
    </w:lvl>
    <w:lvl w:ilvl="7" w:tentative="0">
      <w:start w:val="1"/>
      <w:numFmt w:val="lowerLetter"/>
      <w:lvlText w:val="%8)"/>
      <w:lvlJc w:val="left"/>
      <w:pPr>
        <w:ind w:left="3773" w:hanging="420"/>
      </w:pPr>
    </w:lvl>
    <w:lvl w:ilvl="8" w:tentative="0">
      <w:start w:val="1"/>
      <w:numFmt w:val="lowerRoman"/>
      <w:lvlText w:val="%9."/>
      <w:lvlJc w:val="right"/>
      <w:pPr>
        <w:ind w:left="4193" w:hanging="420"/>
      </w:pPr>
    </w:lvl>
  </w:abstractNum>
  <w:abstractNum w:abstractNumId="2">
    <w:nsid w:val="5E9D0737"/>
    <w:multiLevelType w:val="multilevel"/>
    <w:tmpl w:val="5E9D0737"/>
    <w:lvl w:ilvl="0" w:tentative="0">
      <w:start w:val="1"/>
      <w:numFmt w:val="decimal"/>
      <w:lvlText w:val="%1、"/>
      <w:lvlJc w:val="left"/>
      <w:pPr>
        <w:ind w:left="773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3" w:hanging="420"/>
      </w:pPr>
    </w:lvl>
    <w:lvl w:ilvl="2" w:tentative="0">
      <w:start w:val="1"/>
      <w:numFmt w:val="lowerRoman"/>
      <w:lvlText w:val="%3."/>
      <w:lvlJc w:val="right"/>
      <w:pPr>
        <w:ind w:left="1673" w:hanging="420"/>
      </w:pPr>
    </w:lvl>
    <w:lvl w:ilvl="3" w:tentative="0">
      <w:start w:val="1"/>
      <w:numFmt w:val="decimal"/>
      <w:lvlText w:val="%4."/>
      <w:lvlJc w:val="left"/>
      <w:pPr>
        <w:ind w:left="2093" w:hanging="420"/>
      </w:pPr>
    </w:lvl>
    <w:lvl w:ilvl="4" w:tentative="0">
      <w:start w:val="1"/>
      <w:numFmt w:val="lowerLetter"/>
      <w:lvlText w:val="%5)"/>
      <w:lvlJc w:val="left"/>
      <w:pPr>
        <w:ind w:left="2513" w:hanging="420"/>
      </w:pPr>
    </w:lvl>
    <w:lvl w:ilvl="5" w:tentative="0">
      <w:start w:val="1"/>
      <w:numFmt w:val="lowerRoman"/>
      <w:lvlText w:val="%6."/>
      <w:lvlJc w:val="right"/>
      <w:pPr>
        <w:ind w:left="2933" w:hanging="420"/>
      </w:pPr>
    </w:lvl>
    <w:lvl w:ilvl="6" w:tentative="0">
      <w:start w:val="1"/>
      <w:numFmt w:val="decimal"/>
      <w:lvlText w:val="%7."/>
      <w:lvlJc w:val="left"/>
      <w:pPr>
        <w:ind w:left="3353" w:hanging="420"/>
      </w:pPr>
    </w:lvl>
    <w:lvl w:ilvl="7" w:tentative="0">
      <w:start w:val="1"/>
      <w:numFmt w:val="lowerLetter"/>
      <w:lvlText w:val="%8)"/>
      <w:lvlJc w:val="left"/>
      <w:pPr>
        <w:ind w:left="3773" w:hanging="420"/>
      </w:pPr>
    </w:lvl>
    <w:lvl w:ilvl="8" w:tentative="0">
      <w:start w:val="1"/>
      <w:numFmt w:val="lowerRoman"/>
      <w:lvlText w:val="%9."/>
      <w:lvlJc w:val="right"/>
      <w:pPr>
        <w:ind w:left="4193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7B42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